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C593D" w14:textId="77777777" w:rsidR="00C110DF" w:rsidRDefault="00C110DF" w:rsidP="00C110DF"/>
    <w:p w14:paraId="6D67291E" w14:textId="5E9D7C4A" w:rsidR="00C110DF" w:rsidRDefault="00C110DF" w:rsidP="00C110DF">
      <w:pPr>
        <w:spacing w:line="360" w:lineRule="auto"/>
        <w:jc w:val="both"/>
      </w:pPr>
      <w:r>
        <w:t xml:space="preserve">A ALP - Associação Lisbonense de Proprietários, instituição centenária que defende e representa mais de 10.000 Proprietários de imóveis, e que gere </w:t>
      </w:r>
      <w:proofErr w:type="spellStart"/>
      <w:r>
        <w:t>directamente</w:t>
      </w:r>
      <w:proofErr w:type="spellEnd"/>
      <w:r>
        <w:t>, mandatada pelos seus Associados, mais de 6.000 imóveis colocados no mercado de arrendamento na Grande Lisboa, vem por este meio dirigir-se ao Senhor Presidente da Câmara Municipal de Lisboa, Dr. Fernando Medina, nos termos da consulta pública sobre o “</w:t>
      </w:r>
      <w:r w:rsidRPr="00C110DF">
        <w:t>Projeto de alteração ao Regulamento de Benefícios Fiscais no âmbito de Impostos Municipais do Município de Lisbo</w:t>
      </w:r>
      <w:r>
        <w:t>a”</w:t>
      </w:r>
      <w:r w:rsidRPr="00C110DF">
        <w:t xml:space="preserve">, publicados no </w:t>
      </w:r>
      <w:hyperlink r:id="rId4" w:anchor="search=" w:tgtFrame="_blank" w:tooltip="ir para o Boletim Municipal n.º 1387, de 17 de setembro" w:history="1">
        <w:r w:rsidRPr="00C110DF">
          <w:t>3.º Suplemento ao Boletim Municipal n.º 1387, de 17 de Setembro</w:t>
        </w:r>
      </w:hyperlink>
      <w:r>
        <w:t>.</w:t>
      </w:r>
    </w:p>
    <w:p w14:paraId="55A871D0" w14:textId="77777777" w:rsidR="00680FF5" w:rsidRDefault="00C110DF" w:rsidP="00AC77D4">
      <w:pPr>
        <w:spacing w:line="360" w:lineRule="auto"/>
        <w:jc w:val="both"/>
      </w:pPr>
      <w:r>
        <w:br/>
      </w:r>
    </w:p>
    <w:p w14:paraId="46C1D150" w14:textId="43C7738B" w:rsidR="009B2B0D" w:rsidRDefault="00AC77D4" w:rsidP="00AC77D4">
      <w:pPr>
        <w:spacing w:line="360" w:lineRule="auto"/>
        <w:jc w:val="both"/>
      </w:pPr>
      <w:r>
        <w:t>Atendendo ao princípio segundo o qual «a formulação relativa à atribuição de benefícios fiscais deve ser genérica e obedecer ao princípio da igualdade […]» — enunciado pel</w:t>
      </w:r>
      <w:r w:rsidR="004D3BA7">
        <w:t>a</w:t>
      </w:r>
      <w:r>
        <w:t xml:space="preserve"> própri</w:t>
      </w:r>
      <w:r w:rsidR="004D3BA7">
        <w:t>a</w:t>
      </w:r>
      <w:r>
        <w:t xml:space="preserve"> </w:t>
      </w:r>
      <w:r w:rsidR="004D3BA7">
        <w:t xml:space="preserve">proposta de regulamento de benefícios fiscais </w:t>
      </w:r>
      <w:r>
        <w:t xml:space="preserve">da Câmara Municipal de Lisboa no seu considerando VI —, é com </w:t>
      </w:r>
      <w:r w:rsidR="00C110DF">
        <w:t>enorme</w:t>
      </w:r>
      <w:r>
        <w:t xml:space="preserve"> estranheza </w:t>
      </w:r>
      <w:r w:rsidR="00C110DF">
        <w:t xml:space="preserve">e frontal repúdio </w:t>
      </w:r>
      <w:r>
        <w:t xml:space="preserve">que a Associação Lisbonense de Proprietários constata o fim da redução de 20% de IMI que tem vigorado em Lisboa </w:t>
      </w:r>
      <w:r w:rsidR="00C110DF">
        <w:t>desde 2013</w:t>
      </w:r>
      <w:r>
        <w:t xml:space="preserve"> para os edifícios habitacionais arrendados, </w:t>
      </w:r>
      <w:r w:rsidR="00B036AE">
        <w:t>nos termos d</w:t>
      </w:r>
      <w:r>
        <w:t>o n.º 7 do artigo 112.º do Código do IMI.</w:t>
      </w:r>
    </w:p>
    <w:p w14:paraId="1D7FFC08" w14:textId="77777777" w:rsidR="00C110DF" w:rsidRDefault="00C110DF" w:rsidP="00AC77D4">
      <w:pPr>
        <w:spacing w:line="360" w:lineRule="auto"/>
        <w:jc w:val="both"/>
      </w:pPr>
    </w:p>
    <w:p w14:paraId="2BC914C6" w14:textId="29CC4E1A" w:rsidR="00C110DF" w:rsidRDefault="00AC77D4" w:rsidP="00AC77D4">
      <w:pPr>
        <w:spacing w:line="360" w:lineRule="auto"/>
        <w:jc w:val="both"/>
      </w:pPr>
      <w:bookmarkStart w:id="0" w:name="_Hlk56363414"/>
      <w:r>
        <w:t xml:space="preserve">Sendo esta embora uma medida de carácter quase simbólico, </w:t>
      </w:r>
      <w:r w:rsidR="003A132A">
        <w:t xml:space="preserve">que se traduzia em termos líquidos numa poupança de </w:t>
      </w:r>
      <w:r w:rsidR="00B036AE">
        <w:t xml:space="preserve">14,4% do valor de IMI a pagar pelos senhorios (depois de descontado o abate às despesas em sede de IRS), havia milhares de pequenos e médios proprietários de casas arrendadas que dela usufruíam, dando assim um pequeno contributo para sentirem que o seu papel era acarinhado no município de Lisboa. </w:t>
      </w:r>
      <w:r w:rsidR="00C110DF">
        <w:t xml:space="preserve"> </w:t>
      </w:r>
      <w:r w:rsidR="00680FF5">
        <w:t>Para compreender o impacto da extinção deste benefício fiscal, ape</w:t>
      </w:r>
      <w:r w:rsidR="00C110DF">
        <w:t xml:space="preserve">nas no universo ALP totalizam-se mais de 600 processos dos nossos Associados (que correspondem a mais de um milhar de </w:t>
      </w:r>
      <w:proofErr w:type="spellStart"/>
      <w:r w:rsidR="00C110DF">
        <w:t>fracções</w:t>
      </w:r>
      <w:proofErr w:type="spellEnd"/>
      <w:r w:rsidR="00C110DF">
        <w:t xml:space="preserve"> arrendadas que dão entrada anualmente na Câmara de Lisboa para usufruto deste</w:t>
      </w:r>
      <w:r w:rsidR="00680FF5">
        <w:t xml:space="preserve"> benefício.</w:t>
      </w:r>
    </w:p>
    <w:p w14:paraId="05F48ACD" w14:textId="77777777" w:rsidR="00C110DF" w:rsidRDefault="00C110DF" w:rsidP="00AC77D4">
      <w:pPr>
        <w:spacing w:line="360" w:lineRule="auto"/>
        <w:jc w:val="both"/>
      </w:pPr>
    </w:p>
    <w:p w14:paraId="1487CF72" w14:textId="58F3C9AA" w:rsidR="00AC77D4" w:rsidRDefault="00B036AE" w:rsidP="00AC77D4">
      <w:pPr>
        <w:spacing w:line="360" w:lineRule="auto"/>
        <w:jc w:val="both"/>
      </w:pPr>
      <w:r>
        <w:t xml:space="preserve">O fim abrupto deste benefício </w:t>
      </w:r>
      <w:r w:rsidR="00C5098D">
        <w:t>coloca</w:t>
      </w:r>
      <w:r w:rsidR="00F85FC5">
        <w:t xml:space="preserve"> Proprietários de imóveis arrendados</w:t>
      </w:r>
      <w:r w:rsidR="00C5098D">
        <w:t xml:space="preserve"> uma vez mais perante a </w:t>
      </w:r>
      <w:proofErr w:type="spellStart"/>
      <w:r w:rsidR="00C5098D">
        <w:t>perspectiva</w:t>
      </w:r>
      <w:proofErr w:type="spellEnd"/>
      <w:r w:rsidR="00C5098D">
        <w:t xml:space="preserve"> de que a carga fiscal que incide sobre </w:t>
      </w:r>
      <w:r w:rsidR="00C110DF">
        <w:t>a</w:t>
      </w:r>
      <w:r w:rsidR="00C5098D">
        <w:t xml:space="preserve"> </w:t>
      </w:r>
      <w:proofErr w:type="spellStart"/>
      <w:r w:rsidR="00C5098D">
        <w:t>actividade</w:t>
      </w:r>
      <w:proofErr w:type="spellEnd"/>
      <w:r w:rsidR="00C110DF">
        <w:t xml:space="preserve"> do arrendamento</w:t>
      </w:r>
      <w:r w:rsidR="00C5098D">
        <w:t xml:space="preserve">, seja a nível nacional, seja localmente em Lisboa, pode ser alvo de alterações </w:t>
      </w:r>
      <w:r w:rsidR="004D3BA7">
        <w:t>súbitas</w:t>
      </w:r>
      <w:r w:rsidR="00C5098D">
        <w:t xml:space="preserve"> a </w:t>
      </w:r>
      <w:r w:rsidR="004D3BA7">
        <w:t xml:space="preserve">qualquer </w:t>
      </w:r>
      <w:r w:rsidR="00C5098D">
        <w:t>instante.</w:t>
      </w:r>
    </w:p>
    <w:p w14:paraId="1B8C566D" w14:textId="0A9087BC" w:rsidR="00F85FC5" w:rsidRDefault="00F85FC5" w:rsidP="00AC77D4">
      <w:pPr>
        <w:spacing w:line="360" w:lineRule="auto"/>
        <w:jc w:val="both"/>
      </w:pPr>
      <w:r>
        <w:lastRenderedPageBreak/>
        <w:t xml:space="preserve">Igualmente lamentável é o facto de a extinção deste benefício fiscal por parte da Câmara de Lisboa surgir na sequência das medidas extraordinárias do regime </w:t>
      </w:r>
      <w:proofErr w:type="spellStart"/>
      <w:r>
        <w:t>Excepcional</w:t>
      </w:r>
      <w:proofErr w:type="spellEnd"/>
      <w:r>
        <w:t xml:space="preserve"> de Mora no Arrendamento </w:t>
      </w:r>
      <w:r w:rsidRPr="00F85FC5">
        <w:t>a </w:t>
      </w:r>
      <w:hyperlink r:id="rId5" w:history="1">
        <w:r w:rsidRPr="00F85FC5">
          <w:t>lei 4-C/2020</w:t>
        </w:r>
      </w:hyperlink>
      <w:r w:rsidRPr="00F85FC5">
        <w:rPr>
          <w:b/>
          <w:bCs/>
        </w:rPr>
        <w:t>,</w:t>
      </w:r>
      <w:r w:rsidRPr="00F85FC5">
        <w:t> </w:t>
      </w:r>
      <w:r>
        <w:t xml:space="preserve">que promoveu a suspensão do pagamento de rendas por parte dos inquilinos e colocou na ruína e sem qualquer </w:t>
      </w:r>
      <w:proofErr w:type="spellStart"/>
      <w:r>
        <w:t>protecção</w:t>
      </w:r>
      <w:proofErr w:type="spellEnd"/>
      <w:r>
        <w:t xml:space="preserve"> social, milhares de proprietários que foram privados de uma larga fatia dos rendimentos e meios de sobrevivência.</w:t>
      </w:r>
    </w:p>
    <w:p w14:paraId="58B45C15" w14:textId="77777777" w:rsidR="00C110DF" w:rsidRDefault="00C110DF" w:rsidP="00AC77D4">
      <w:pPr>
        <w:spacing w:line="360" w:lineRule="auto"/>
        <w:jc w:val="both"/>
      </w:pPr>
    </w:p>
    <w:p w14:paraId="392DF2AD" w14:textId="1475EC47" w:rsidR="00C5098D" w:rsidRDefault="00C5098D" w:rsidP="00AC77D4">
      <w:pPr>
        <w:spacing w:line="360" w:lineRule="auto"/>
        <w:jc w:val="both"/>
      </w:pPr>
      <w:r>
        <w:t xml:space="preserve">Note-se </w:t>
      </w:r>
      <w:r w:rsidR="00C110DF">
        <w:t xml:space="preserve">ainda </w:t>
      </w:r>
      <w:r>
        <w:t>que, em muitos casos</w:t>
      </w:r>
      <w:r w:rsidR="00C110DF">
        <w:t xml:space="preserve"> em que era solicitada esta redução do IMI pelos Proprietários</w:t>
      </w:r>
      <w:r>
        <w:t xml:space="preserve">, em virtude do congelamento de rendas que vigorou durante décadas, as rendas ainda hoje praticadas </w:t>
      </w:r>
      <w:r w:rsidR="00C110DF">
        <w:t xml:space="preserve">no ano de 2020 </w:t>
      </w:r>
      <w:r>
        <w:t xml:space="preserve">por estes senhorios — antigos aforradores que apostaram na promoção da habitação com os seus prédios de rendimento — são inferiores às agora praticadas nos vários </w:t>
      </w:r>
      <w:r w:rsidR="002D2E5F">
        <w:t xml:space="preserve">novos </w:t>
      </w:r>
      <w:r>
        <w:t xml:space="preserve">programas de arrendamento seguro ou acessível </w:t>
      </w:r>
      <w:r w:rsidR="00C110DF">
        <w:t xml:space="preserve">do Governo e da autarquia de Lisboa </w:t>
      </w:r>
      <w:r>
        <w:t>(e que terão direito a uma isenção total de IMI</w:t>
      </w:r>
      <w:r w:rsidR="002D2E5F">
        <w:t xml:space="preserve">, </w:t>
      </w:r>
      <w:r w:rsidR="004D3BA7">
        <w:t xml:space="preserve">assim </w:t>
      </w:r>
      <w:r w:rsidR="002D2E5F">
        <w:t>contrariando o referido princípio da igualdade</w:t>
      </w:r>
      <w:r>
        <w:t>).</w:t>
      </w:r>
    </w:p>
    <w:p w14:paraId="0AF61C1D" w14:textId="1EA1407B" w:rsidR="00F85FC5" w:rsidRDefault="00F85FC5" w:rsidP="00AC77D4">
      <w:pPr>
        <w:spacing w:line="360" w:lineRule="auto"/>
        <w:jc w:val="both"/>
      </w:pPr>
    </w:p>
    <w:p w14:paraId="440B7964" w14:textId="77777777" w:rsidR="00680FF5" w:rsidRDefault="002D2E5F" w:rsidP="00AC77D4">
      <w:pPr>
        <w:spacing w:line="360" w:lineRule="auto"/>
        <w:jc w:val="both"/>
      </w:pPr>
      <w:r>
        <w:t xml:space="preserve">O impacto da medida de extinção (por omissão) desta redução de 20% de IMI das casas arrendadas não está de resto quantificado no </w:t>
      </w:r>
      <w:proofErr w:type="spellStart"/>
      <w:r>
        <w:t>projecto</w:t>
      </w:r>
      <w:proofErr w:type="spellEnd"/>
      <w:r>
        <w:t xml:space="preserve"> de regulamento de benefícios fiscais agora apresentado</w:t>
      </w:r>
      <w:r w:rsidR="00C110DF">
        <w:t xml:space="preserve">, da mesma forma que não é frontalmente assumido o motivo que leva ao seu desaparecimento, passados sete anos de vigência. </w:t>
      </w:r>
    </w:p>
    <w:p w14:paraId="4395936C" w14:textId="77777777" w:rsidR="00680FF5" w:rsidRDefault="00680FF5" w:rsidP="00AC77D4">
      <w:pPr>
        <w:spacing w:line="360" w:lineRule="auto"/>
        <w:jc w:val="both"/>
      </w:pPr>
    </w:p>
    <w:p w14:paraId="7B2876B8" w14:textId="073CD3CA" w:rsidR="00C110DF" w:rsidRDefault="00C110DF" w:rsidP="00AC77D4">
      <w:pPr>
        <w:spacing w:line="360" w:lineRule="auto"/>
        <w:jc w:val="both"/>
      </w:pPr>
      <w:r>
        <w:t>Era, portanto, necessário esse cabal esclarecimento aos Munícipes e Proprietários de imóveis que têm durante décadas garantido a existência de um mercado de arrendamento, substituindo-se ao Estado e às autarquias.</w:t>
      </w:r>
    </w:p>
    <w:p w14:paraId="17B20B71" w14:textId="77777777" w:rsidR="00C110DF" w:rsidRDefault="00C110DF" w:rsidP="00AC77D4">
      <w:pPr>
        <w:spacing w:line="360" w:lineRule="auto"/>
        <w:jc w:val="both"/>
      </w:pPr>
    </w:p>
    <w:p w14:paraId="010DA6BE" w14:textId="3CE93938" w:rsidR="00F85FC5" w:rsidRDefault="002D2E5F" w:rsidP="00AC77D4">
      <w:pPr>
        <w:spacing w:line="360" w:lineRule="auto"/>
        <w:jc w:val="both"/>
      </w:pPr>
      <w:r>
        <w:t xml:space="preserve">Num dos municípios do país com mais elevada percentagem de casas arrendadas do país, mas em que o arrendamento tem vindo ao longo dos anos a perder quota de mercado para a habitação própria, </w:t>
      </w:r>
      <w:r w:rsidR="004D3BA7">
        <w:t xml:space="preserve">com muitos senhorios a abandonarem a </w:t>
      </w:r>
      <w:proofErr w:type="spellStart"/>
      <w:r w:rsidR="004D3BA7">
        <w:t>actividade</w:t>
      </w:r>
      <w:proofErr w:type="spellEnd"/>
      <w:r w:rsidR="004D3BA7">
        <w:t xml:space="preserve"> de arrendamento e a venderem os seus imóveis, </w:t>
      </w:r>
      <w:r w:rsidR="00C110DF">
        <w:t xml:space="preserve">e com o próprio programa de </w:t>
      </w:r>
      <w:r w:rsidR="00F85FC5">
        <w:t>“</w:t>
      </w:r>
      <w:r w:rsidR="00C110DF">
        <w:t>Renda Segura</w:t>
      </w:r>
      <w:r w:rsidR="00F85FC5">
        <w:t>”</w:t>
      </w:r>
      <w:r w:rsidR="00C110DF">
        <w:t xml:space="preserve"> da Câmara de Lisboa a registar uma procura </w:t>
      </w:r>
      <w:r w:rsidR="00F85FC5">
        <w:t xml:space="preserve">praticamente cem vezes superior à oferta da habitação no seu último concurso, datado de 21 de Setembro, gostaria a </w:t>
      </w:r>
      <w:r>
        <w:t xml:space="preserve">ALP de saber </w:t>
      </w:r>
      <w:r w:rsidR="00F85FC5">
        <w:t>qual o montante que</w:t>
      </w:r>
      <w:r w:rsidR="004D3BA7">
        <w:t xml:space="preserve"> prevê a CML encaixar a mais em relação a anos </w:t>
      </w:r>
      <w:proofErr w:type="spellStart"/>
      <w:r w:rsidR="004D3BA7">
        <w:t>transactos</w:t>
      </w:r>
      <w:proofErr w:type="spellEnd"/>
      <w:r w:rsidR="00C110DF">
        <w:t xml:space="preserve"> para sustentar a extinção deste benefício</w:t>
      </w:r>
      <w:r w:rsidR="00F85FC5">
        <w:t>.</w:t>
      </w:r>
    </w:p>
    <w:p w14:paraId="661C39A8" w14:textId="77777777" w:rsidR="00C110DF" w:rsidRDefault="00C110DF" w:rsidP="00AC77D4">
      <w:pPr>
        <w:spacing w:line="360" w:lineRule="auto"/>
        <w:jc w:val="both"/>
      </w:pPr>
    </w:p>
    <w:p w14:paraId="32C39B68" w14:textId="5A44F6DA" w:rsidR="00AC77D4" w:rsidRDefault="00C110DF" w:rsidP="00AC77D4">
      <w:pPr>
        <w:spacing w:line="360" w:lineRule="auto"/>
        <w:jc w:val="both"/>
      </w:pPr>
      <w:r>
        <w:t>Em bom rigor, deveria também a Câmara Municipal de Lisboa divulgar q</w:t>
      </w:r>
      <w:r w:rsidR="004D3BA7">
        <w:t>uantos senhorios estavam abrangidos por esta redução de IMI, qual o número de imóveis, e qual o montante total deste benefício, agora eliminado</w:t>
      </w:r>
      <w:r w:rsidR="00F85FC5">
        <w:t>.</w:t>
      </w:r>
    </w:p>
    <w:p w14:paraId="22BEFD69" w14:textId="140C746C" w:rsidR="00F85FC5" w:rsidRDefault="00F85FC5" w:rsidP="00AC77D4">
      <w:pPr>
        <w:spacing w:line="360" w:lineRule="auto"/>
        <w:jc w:val="both"/>
      </w:pPr>
    </w:p>
    <w:p w14:paraId="3A8DC949" w14:textId="08D258B5" w:rsidR="00680FF5" w:rsidRDefault="00680FF5" w:rsidP="00AC77D4">
      <w:pPr>
        <w:spacing w:line="360" w:lineRule="auto"/>
        <w:jc w:val="both"/>
      </w:pPr>
      <w:r>
        <w:t xml:space="preserve">A título de boa-prática autárquica, lembra a ALP, que é a maior associação de proprietários à escala nacional, a louvável atitude política do município de Coimbra que </w:t>
      </w:r>
      <w:r w:rsidRPr="00680FF5">
        <w:t xml:space="preserve">aprovou </w:t>
      </w:r>
      <w:r>
        <w:t xml:space="preserve">recentemente o </w:t>
      </w:r>
      <w:r w:rsidRPr="00680FF5">
        <w:t>projeto de Regulamento da Concessão de Isenções de Impostos Municipais, prevendo a isenção</w:t>
      </w:r>
      <w:r>
        <w:t xml:space="preserve"> total</w:t>
      </w:r>
      <w:r w:rsidRPr="00680FF5">
        <w:t xml:space="preserve"> do IMI para o proprietário cujo rendimento coletável seja reduzido em 30%</w:t>
      </w:r>
      <w:r>
        <w:t xml:space="preserve">, </w:t>
      </w:r>
      <w:r w:rsidRPr="00680FF5">
        <w:t xml:space="preserve">com o </w:t>
      </w:r>
      <w:proofErr w:type="spellStart"/>
      <w:r w:rsidRPr="00680FF5">
        <w:t>objectivo</w:t>
      </w:r>
      <w:proofErr w:type="spellEnd"/>
      <w:r w:rsidRPr="00680FF5">
        <w:t xml:space="preserve"> de apoiar as famílias em situação de vulnerabilidade económica motivada pela pandemia da Covid-19.</w:t>
      </w:r>
    </w:p>
    <w:bookmarkEnd w:id="0"/>
    <w:p w14:paraId="152DC657" w14:textId="675DC1B5" w:rsidR="004D3BA7" w:rsidRDefault="004D3BA7" w:rsidP="00AC77D4">
      <w:pPr>
        <w:spacing w:line="360" w:lineRule="auto"/>
        <w:jc w:val="both"/>
      </w:pPr>
    </w:p>
    <w:p w14:paraId="1148D125" w14:textId="77777777" w:rsidR="00680FF5" w:rsidRDefault="00680FF5" w:rsidP="00680FF5">
      <w:pPr>
        <w:spacing w:line="360" w:lineRule="auto"/>
        <w:jc w:val="both"/>
      </w:pPr>
      <w:r>
        <w:t>Pelos motivos expostos, defende a ALP a reposição para 2021 do benefício fiscal de redução de 20% do IMI nos imóveis arrendados na cidade de Lisboa.</w:t>
      </w:r>
    </w:p>
    <w:p w14:paraId="12DD3BC3" w14:textId="318C2FD1" w:rsidR="00680FF5" w:rsidRDefault="00680FF5" w:rsidP="00AC77D4">
      <w:pPr>
        <w:spacing w:line="360" w:lineRule="auto"/>
        <w:jc w:val="both"/>
      </w:pPr>
    </w:p>
    <w:p w14:paraId="7AEC9314" w14:textId="77777777" w:rsidR="00C110DF" w:rsidRDefault="004D3BA7" w:rsidP="00AC77D4">
      <w:pPr>
        <w:spacing w:line="360" w:lineRule="auto"/>
        <w:jc w:val="both"/>
      </w:pPr>
      <w:r>
        <w:t xml:space="preserve">É também com perplexidade que a ALP encara a pouca ambição da CML no que diz respeito à eficiência energética dos edifícios da capital do país, no ano em que é também Capital Verde Europeia. </w:t>
      </w:r>
    </w:p>
    <w:p w14:paraId="258843F3" w14:textId="77777777" w:rsidR="00C110DF" w:rsidRDefault="00C110DF" w:rsidP="00AC77D4">
      <w:pPr>
        <w:spacing w:line="360" w:lineRule="auto"/>
        <w:jc w:val="both"/>
      </w:pPr>
    </w:p>
    <w:p w14:paraId="181EBE1E" w14:textId="77A3974B" w:rsidR="004D3BA7" w:rsidRDefault="004D3BA7" w:rsidP="00AC77D4">
      <w:pPr>
        <w:spacing w:line="360" w:lineRule="auto"/>
        <w:jc w:val="both"/>
      </w:pPr>
      <w:r>
        <w:t xml:space="preserve">Onde o </w:t>
      </w:r>
      <w:r w:rsidR="00630065">
        <w:t xml:space="preserve">Código do IMI </w:t>
      </w:r>
      <w:r>
        <w:t xml:space="preserve">prevê uma redução de até 25% </w:t>
      </w:r>
      <w:r w:rsidR="00630065">
        <w:t>da taxa a pagar sobre os prédios urbanos com eficiência energética (artigo 44.º-B), quer estes tenham classificação energética de nível A, quer tenham subido dois níveis na sequência de remodelação, a CML vem propor uma redução de apenas 15%.</w:t>
      </w:r>
    </w:p>
    <w:p w14:paraId="59F0062A" w14:textId="77777777" w:rsidR="00C110DF" w:rsidRDefault="00C110DF" w:rsidP="00AC77D4">
      <w:pPr>
        <w:spacing w:line="360" w:lineRule="auto"/>
        <w:jc w:val="both"/>
      </w:pPr>
    </w:p>
    <w:p w14:paraId="6E703573" w14:textId="68296514" w:rsidR="004D3BA7" w:rsidRDefault="00630065" w:rsidP="00AC77D4">
      <w:pPr>
        <w:spacing w:line="360" w:lineRule="auto"/>
        <w:jc w:val="both"/>
      </w:pPr>
      <w:r>
        <w:t>A eficiência energética tem sido nos últimos anos um dos temas mais candentes na agenda da UIPI (União Internacional da Propriedade Imobiliária), de que a ALP é membro, ocupando a vice-presidência, ainda que, fruto de uma falsa sensação de «benignidade» do clima em Portugal, seja difícil convencer grande parte dos proprietários no nosso país (seja de casa própria, seja, por maioria</w:t>
      </w:r>
      <w:r w:rsidR="000351BB">
        <w:t xml:space="preserve"> de razão, de casas arrendadas)</w:t>
      </w:r>
      <w:r>
        <w:t xml:space="preserve"> da importância de melhorar a eficiência energética do património edificado, a esmagadora maioria do qual de construção antiga e com padr</w:t>
      </w:r>
      <w:r w:rsidR="000351BB">
        <w:t>ões de desempenho desadequados.</w:t>
      </w:r>
    </w:p>
    <w:p w14:paraId="171798B8" w14:textId="77777777" w:rsidR="00C110DF" w:rsidRDefault="00C110DF" w:rsidP="00AC77D4">
      <w:pPr>
        <w:spacing w:line="360" w:lineRule="auto"/>
        <w:jc w:val="both"/>
      </w:pPr>
    </w:p>
    <w:p w14:paraId="61BF7197" w14:textId="257D2C38" w:rsidR="004D3BA7" w:rsidRDefault="000351BB" w:rsidP="00AC77D4">
      <w:pPr>
        <w:spacing w:line="360" w:lineRule="auto"/>
        <w:jc w:val="both"/>
      </w:pPr>
      <w:r>
        <w:lastRenderedPageBreak/>
        <w:t xml:space="preserve">Mais uma vez, a redução do IMI prevista na lei tem um carácter eminentemente simbólico, porque o investimento necessário à reconversão dos imóveis é bastante vultuoso e só produzirá efeitos na </w:t>
      </w:r>
      <w:proofErr w:type="spellStart"/>
      <w:r>
        <w:t>factura</w:t>
      </w:r>
      <w:proofErr w:type="spellEnd"/>
      <w:r>
        <w:t xml:space="preserve"> energética a longo prazo (sendo que, no caso de imóveis arrendados, a poupança se traduz na </w:t>
      </w:r>
      <w:proofErr w:type="spellStart"/>
      <w:r>
        <w:t>factura</w:t>
      </w:r>
      <w:proofErr w:type="spellEnd"/>
      <w:r>
        <w:t xml:space="preserve"> dos inquilinos, reduzindo ainda mais o seu interesse), mas não deixaria porém de ser importante que Lisboa estivesse na linha da frente da prossecução dos </w:t>
      </w:r>
      <w:proofErr w:type="spellStart"/>
      <w:r>
        <w:t>objectivos</w:t>
      </w:r>
      <w:proofErr w:type="spellEnd"/>
      <w:r>
        <w:t xml:space="preserve"> europeus de sustentabilidade, atribuindo o incentivo má</w:t>
      </w:r>
      <w:r w:rsidR="00ED738C">
        <w:t>ximo de 25% que lhe é permitido.</w:t>
      </w:r>
    </w:p>
    <w:sectPr w:rsidR="004D3BA7" w:rsidSect="00C7047D">
      <w:pgSz w:w="11900" w:h="16840"/>
      <w:pgMar w:top="1627" w:right="1627" w:bottom="1080" w:left="162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D4"/>
    <w:rsid w:val="000351BB"/>
    <w:rsid w:val="000B3492"/>
    <w:rsid w:val="002D2E5F"/>
    <w:rsid w:val="003A132A"/>
    <w:rsid w:val="004D3BA7"/>
    <w:rsid w:val="00542C51"/>
    <w:rsid w:val="00630065"/>
    <w:rsid w:val="00680FF5"/>
    <w:rsid w:val="00710FF6"/>
    <w:rsid w:val="009B2B0D"/>
    <w:rsid w:val="00AC77D4"/>
    <w:rsid w:val="00B036AE"/>
    <w:rsid w:val="00C110DF"/>
    <w:rsid w:val="00C5098D"/>
    <w:rsid w:val="00C7047D"/>
    <w:rsid w:val="00ED738C"/>
    <w:rsid w:val="00F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BFD71"/>
  <w14:defaultImageDpi w14:val="300"/>
  <w15:docId w15:val="{670F2B1F-4930-459B-B5FE-2CF4EA8E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F85FC5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F8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e.pt/application/file/a/131193534" TargetMode="External"/><Relationship Id="rId4" Type="http://schemas.openxmlformats.org/officeDocument/2006/relationships/hyperlink" Target="https://bmpesquisa.cm-lisboa.pt/pls/OKUL/app_bm.download_my_file?p_file=3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Leiria Ralha</dc:creator>
  <cp:keywords/>
  <dc:description/>
  <cp:lastModifiedBy>diana ralha</cp:lastModifiedBy>
  <cp:revision>2</cp:revision>
  <dcterms:created xsi:type="dcterms:W3CDTF">2020-11-15T22:29:00Z</dcterms:created>
  <dcterms:modified xsi:type="dcterms:W3CDTF">2020-11-15T22:29:00Z</dcterms:modified>
</cp:coreProperties>
</file>